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111A" w14:textId="77777777" w:rsidR="008C6BD9" w:rsidRDefault="008C6BD9" w:rsidP="008C6BD9">
      <w:pPr>
        <w:pStyle w:val="2"/>
        <w:rPr>
          <w:rFonts w:ascii="Times New Roman" w:hAnsi="Times New Roman" w:cs="Times New Roman"/>
          <w:color w:val="000000" w:themeColor="text1"/>
        </w:rPr>
      </w:pPr>
      <w:bookmarkStart w:id="0" w:name="_Toc24977"/>
      <w:bookmarkStart w:id="1" w:name="_Toc29040"/>
      <w:bookmarkStart w:id="2" w:name="_Toc4777"/>
      <w:bookmarkStart w:id="3" w:name="_Toc13329"/>
      <w:bookmarkStart w:id="4" w:name="_Toc10143"/>
      <w:bookmarkStart w:id="5" w:name="_Toc131"/>
      <w:bookmarkStart w:id="6" w:name="_Toc1121"/>
      <w:bookmarkStart w:id="7" w:name="_Toc1535"/>
      <w:r>
        <w:rPr>
          <w:rFonts w:ascii="Times New Roman" w:hAnsi="Times New Roman" w:cs="Times New Roman"/>
          <w:color w:val="000000" w:themeColor="text1"/>
        </w:rPr>
        <w:t>PHS-25</w:t>
      </w:r>
      <w:r>
        <w:rPr>
          <w:rFonts w:ascii="Times New Roman" w:hAnsi="Times New Roman" w:cs="Times New Roman"/>
          <w:color w:val="000000" w:themeColor="text1"/>
        </w:rPr>
        <w:t>型</w:t>
      </w:r>
      <w:r>
        <w:rPr>
          <w:rFonts w:ascii="Times New Roman" w:hAnsi="Times New Roman" w:cs="Times New Roman"/>
          <w:color w:val="000000" w:themeColor="text1"/>
        </w:rPr>
        <w:t>pH</w:t>
      </w:r>
      <w:r>
        <w:rPr>
          <w:rFonts w:ascii="Times New Roman" w:hAnsi="Times New Roman" w:cs="Times New Roman"/>
          <w:color w:val="000000" w:themeColor="text1"/>
        </w:rPr>
        <w:t>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31B0529" w14:textId="77777777" w:rsidR="008C6BD9" w:rsidRDefault="008C6BD9" w:rsidP="008C6BD9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noProof/>
          <w:color w:val="000000" w:themeColor="text1"/>
          <w:sz w:val="30"/>
          <w:szCs w:val="30"/>
        </w:rPr>
        <w:drawing>
          <wp:inline distT="0" distB="0" distL="114300" distR="114300" wp14:anchorId="6370FFB0" wp14:editId="010DDD88">
            <wp:extent cx="2286000" cy="2103120"/>
            <wp:effectExtent l="0" t="0" r="0" b="0"/>
            <wp:docPr id="183" name="图片 183" descr="PHS-25型pH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 descr="PHS-25型pH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1D354" w14:textId="77777777" w:rsidR="008C6BD9" w:rsidRDefault="008C6BD9" w:rsidP="008C6BD9">
      <w:pPr>
        <w:pStyle w:val="LC1"/>
        <w:jc w:val="left"/>
        <w:rPr>
          <w:rFonts w:ascii="Arial Unicode MS" w:eastAsia="Arial Unicode MS" w:hAnsi="Arial Unicode MS"/>
          <w:color w:val="000000" w:themeColor="text1"/>
          <w:szCs w:val="22"/>
        </w:rPr>
      </w:pPr>
      <w:r>
        <w:rPr>
          <w:rFonts w:hint="eastAsia"/>
        </w:rPr>
        <w:t>主要特点</w:t>
      </w:r>
    </w:p>
    <w:p w14:paraId="31352AC3" w14:textId="77777777" w:rsidR="008C6BD9" w:rsidRDefault="008C6BD9" w:rsidP="008C6BD9">
      <w:pPr>
        <w:pStyle w:val="LC"/>
      </w:pPr>
      <w:r>
        <w:t>6.0</w:t>
      </w:r>
      <w:r>
        <w:t>英寸高清液晶显示，按键操作</w:t>
      </w:r>
    </w:p>
    <w:p w14:paraId="5FB64E3C" w14:textId="77777777" w:rsidR="008C6BD9" w:rsidRDefault="008C6BD9" w:rsidP="008C6BD9">
      <w:pPr>
        <w:pStyle w:val="LC"/>
      </w:pPr>
      <w:r>
        <w:t>支持自动关机、断电保护和恢复出厂设置等功能</w:t>
      </w:r>
    </w:p>
    <w:p w14:paraId="6FE43401" w14:textId="77777777" w:rsidR="008C6BD9" w:rsidRDefault="008C6BD9" w:rsidP="008C6BD9">
      <w:pPr>
        <w:pStyle w:val="LC"/>
      </w:pPr>
      <w:r>
        <w:t>支持</w:t>
      </w:r>
      <w:r>
        <w:t>IP54</w:t>
      </w:r>
      <w:r>
        <w:t>防护等级</w:t>
      </w:r>
    </w:p>
    <w:p w14:paraId="20ABECE5" w14:textId="77777777" w:rsidR="008C6BD9" w:rsidRDefault="008C6BD9" w:rsidP="008C6BD9">
      <w:pPr>
        <w:pStyle w:val="LC"/>
      </w:pPr>
      <w:proofErr w:type="gramStart"/>
      <w:r>
        <w:t>标配复合</w:t>
      </w:r>
      <w:proofErr w:type="gramEnd"/>
      <w:r>
        <w:t>pH</w:t>
      </w:r>
      <w:r>
        <w:t>电极、电极支架、防尘罩和校准缓冲粉剂</w:t>
      </w:r>
    </w:p>
    <w:p w14:paraId="7EABE1A2" w14:textId="77777777" w:rsidR="008C6BD9" w:rsidRDefault="008C6BD9" w:rsidP="008C6BD9">
      <w:pPr>
        <w:pStyle w:val="LC1"/>
        <w:widowControl/>
        <w:spacing w:line="276" w:lineRule="auto"/>
        <w:jc w:val="left"/>
        <w:rPr>
          <w:rFonts w:ascii="Arial Unicode MS" w:eastAsia="Arial Unicode MS" w:hAnsi="Arial Unicode MS"/>
          <w:color w:val="000000"/>
          <w:szCs w:val="22"/>
        </w:rPr>
      </w:pPr>
      <w:r>
        <w:rPr>
          <w:rFonts w:ascii="Arial Unicode MS" w:eastAsia="Arial Unicode MS" w:hAnsi="Arial Unicode MS"/>
          <w:color w:val="000000"/>
          <w:szCs w:val="22"/>
        </w:rPr>
        <w:t>智能提醒、自动识别</w:t>
      </w:r>
    </w:p>
    <w:p w14:paraId="22FBF8E4" w14:textId="77777777" w:rsidR="008C6BD9" w:rsidRDefault="008C6BD9" w:rsidP="008C6BD9">
      <w:pPr>
        <w:pStyle w:val="LC"/>
      </w:pPr>
      <w:r>
        <w:t>具有读数稳定标志，智能提醒</w:t>
      </w:r>
    </w:p>
    <w:p w14:paraId="3788122E" w14:textId="77777777" w:rsidR="008C6BD9" w:rsidRDefault="008C6BD9" w:rsidP="008C6BD9">
      <w:pPr>
        <w:pStyle w:val="LC"/>
      </w:pPr>
      <w:r>
        <w:t>自动识别</w:t>
      </w:r>
      <w:r>
        <w:t>GB 4.00pH</w:t>
      </w:r>
      <w:r>
        <w:t>、</w:t>
      </w:r>
      <w:r>
        <w:t>6.86pH</w:t>
      </w:r>
      <w:r>
        <w:t>、</w:t>
      </w:r>
      <w:r>
        <w:t>9.18pH</w:t>
      </w:r>
      <w:r>
        <w:t>三种</w:t>
      </w:r>
      <w:r>
        <w:t>pH</w:t>
      </w:r>
      <w:r>
        <w:t>标准缓冲溶液，支持自定义</w:t>
      </w:r>
      <w:r>
        <w:t>pH</w:t>
      </w:r>
      <w:r>
        <w:t>缓冲溶液</w:t>
      </w:r>
    </w:p>
    <w:p w14:paraId="7A2E2FE5" w14:textId="77777777" w:rsidR="008C6BD9" w:rsidRDefault="008C6BD9" w:rsidP="008C6BD9">
      <w:pPr>
        <w:pStyle w:val="LC"/>
      </w:pPr>
      <w:r>
        <w:t>支持</w:t>
      </w:r>
      <w:r>
        <w:t>1-2</w:t>
      </w:r>
      <w:r>
        <w:t>点</w:t>
      </w:r>
      <w:r>
        <w:t>pH</w:t>
      </w:r>
      <w:r>
        <w:t>电极标定</w:t>
      </w:r>
    </w:p>
    <w:p w14:paraId="58F06571" w14:textId="77777777" w:rsidR="008C6BD9" w:rsidRDefault="008C6BD9" w:rsidP="008C6BD9">
      <w:pPr>
        <w:pStyle w:val="LC"/>
      </w:pPr>
      <w:r>
        <w:t>支持手动温度补偿</w:t>
      </w:r>
    </w:p>
    <w:p w14:paraId="197086A1" w14:textId="77777777" w:rsidR="008C6BD9" w:rsidRDefault="008C6BD9" w:rsidP="008C6BD9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bCs/>
          <w:color w:val="000000"/>
          <w:kern w:val="0"/>
        </w:rPr>
      </w:pPr>
    </w:p>
    <w:p w14:paraId="0CE99B85" w14:textId="77777777" w:rsidR="008C6BD9" w:rsidRDefault="008C6BD9" w:rsidP="008C6BD9">
      <w:pPr>
        <w:pStyle w:val="LC1"/>
        <w:jc w:val="left"/>
        <w:rPr>
          <w:rFonts w:ascii="Arial Unicode MS" w:eastAsia="Arial Unicode MS" w:hAnsi="Arial Unicode MS"/>
          <w:color w:val="000000" w:themeColor="text1"/>
          <w:szCs w:val="22"/>
        </w:rPr>
      </w:pPr>
      <w:r>
        <w:rPr>
          <w:rFonts w:hint="eastAsia"/>
        </w:rPr>
        <w:t>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170"/>
        <w:gridCol w:w="5124"/>
      </w:tblGrid>
      <w:tr w:rsidR="008C6BD9" w14:paraId="54E66AEB" w14:textId="77777777" w:rsidTr="006E33FD">
        <w:trPr>
          <w:trHeight w:val="23"/>
        </w:trPr>
        <w:tc>
          <w:tcPr>
            <w:tcW w:w="1912" w:type="pct"/>
            <w:gridSpan w:val="2"/>
            <w:tcBorders>
              <w:tl2br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FE64D" w14:textId="77777777" w:rsidR="008C6BD9" w:rsidRDefault="008C6BD9" w:rsidP="006E33FD">
            <w:pPr>
              <w:pStyle w:val="LC0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型号</w:t>
            </w:r>
          </w:p>
          <w:p w14:paraId="0C32FF87" w14:textId="77777777" w:rsidR="008C6BD9" w:rsidRDefault="008C6BD9" w:rsidP="006E33FD">
            <w:pPr>
              <w:pStyle w:val="LC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技术参数</w:t>
            </w:r>
          </w:p>
        </w:tc>
        <w:tc>
          <w:tcPr>
            <w:tcW w:w="308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B8192B8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PHS-25</w:t>
            </w:r>
          </w:p>
        </w:tc>
      </w:tr>
      <w:tr w:rsidR="008C6BD9" w14:paraId="0BD61530" w14:textId="77777777" w:rsidTr="006E33FD">
        <w:trPr>
          <w:trHeight w:val="23"/>
        </w:trPr>
        <w:tc>
          <w:tcPr>
            <w:tcW w:w="1912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6A09D8D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仪器级别</w:t>
            </w:r>
          </w:p>
        </w:tc>
        <w:tc>
          <w:tcPr>
            <w:tcW w:w="308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AC8FE70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0.1</w:t>
            </w:r>
            <w:r>
              <w:rPr>
                <w:color w:val="000000"/>
                <w:kern w:val="2"/>
                <w:szCs w:val="21"/>
                <w:lang w:bidi="ar"/>
              </w:rPr>
              <w:t>级</w:t>
            </w:r>
          </w:p>
        </w:tc>
      </w:tr>
      <w:tr w:rsidR="008C6BD9" w14:paraId="48A72E09" w14:textId="77777777" w:rsidTr="006E33FD">
        <w:trPr>
          <w:trHeight w:val="23"/>
        </w:trPr>
        <w:tc>
          <w:tcPr>
            <w:tcW w:w="60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EF787B6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mV</w:t>
            </w:r>
          </w:p>
        </w:tc>
        <w:tc>
          <w:tcPr>
            <w:tcW w:w="13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91E3093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308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3A60FA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(-1400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1400)mV</w:t>
            </w:r>
          </w:p>
        </w:tc>
      </w:tr>
      <w:tr w:rsidR="008C6BD9" w14:paraId="0F0995C2" w14:textId="77777777" w:rsidTr="006E33FD">
        <w:trPr>
          <w:trHeight w:val="23"/>
        </w:trPr>
        <w:tc>
          <w:tcPr>
            <w:tcW w:w="6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09DF998" w14:textId="77777777" w:rsidR="008C6BD9" w:rsidRDefault="008C6BD9" w:rsidP="006E33FD">
            <w:pPr>
              <w:pStyle w:val="LC0"/>
              <w:rPr>
                <w:color w:val="000000"/>
                <w:szCs w:val="21"/>
              </w:rPr>
            </w:pPr>
          </w:p>
        </w:tc>
        <w:tc>
          <w:tcPr>
            <w:tcW w:w="13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77D0C64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308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3513FCD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1 mV</w:t>
            </w:r>
          </w:p>
        </w:tc>
      </w:tr>
      <w:tr w:rsidR="008C6BD9" w14:paraId="3D524B87" w14:textId="77777777" w:rsidTr="006E33FD">
        <w:trPr>
          <w:trHeight w:val="23"/>
        </w:trPr>
        <w:tc>
          <w:tcPr>
            <w:tcW w:w="6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DC2F7BC" w14:textId="77777777" w:rsidR="008C6BD9" w:rsidRDefault="008C6BD9" w:rsidP="006E33FD">
            <w:pPr>
              <w:pStyle w:val="LC0"/>
              <w:rPr>
                <w:color w:val="000000"/>
                <w:szCs w:val="21"/>
              </w:rPr>
            </w:pPr>
          </w:p>
        </w:tc>
        <w:tc>
          <w:tcPr>
            <w:tcW w:w="13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BA6D358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308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A06AE1D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±1%FS</w:t>
            </w:r>
          </w:p>
        </w:tc>
      </w:tr>
      <w:tr w:rsidR="008C6BD9" w14:paraId="1CB64003" w14:textId="77777777" w:rsidTr="006E33FD">
        <w:trPr>
          <w:trHeight w:val="23"/>
        </w:trPr>
        <w:tc>
          <w:tcPr>
            <w:tcW w:w="60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9284E57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pH</w:t>
            </w:r>
          </w:p>
        </w:tc>
        <w:tc>
          <w:tcPr>
            <w:tcW w:w="13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A522058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308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BAFA768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(0.00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14.00)pH</w:t>
            </w:r>
          </w:p>
        </w:tc>
      </w:tr>
      <w:tr w:rsidR="008C6BD9" w14:paraId="5332710A" w14:textId="77777777" w:rsidTr="006E33FD">
        <w:trPr>
          <w:trHeight w:val="23"/>
        </w:trPr>
        <w:tc>
          <w:tcPr>
            <w:tcW w:w="6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6C2770D" w14:textId="77777777" w:rsidR="008C6BD9" w:rsidRDefault="008C6BD9" w:rsidP="006E33FD">
            <w:pPr>
              <w:pStyle w:val="LC0"/>
              <w:rPr>
                <w:color w:val="000000"/>
                <w:szCs w:val="21"/>
              </w:rPr>
            </w:pPr>
          </w:p>
        </w:tc>
        <w:tc>
          <w:tcPr>
            <w:tcW w:w="13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D5DFDE5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308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9E221AB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0.01pH</w:t>
            </w:r>
          </w:p>
        </w:tc>
      </w:tr>
      <w:tr w:rsidR="008C6BD9" w14:paraId="3881F175" w14:textId="77777777" w:rsidTr="006E33FD">
        <w:trPr>
          <w:trHeight w:val="23"/>
        </w:trPr>
        <w:tc>
          <w:tcPr>
            <w:tcW w:w="604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1277741" w14:textId="77777777" w:rsidR="008C6BD9" w:rsidRDefault="008C6BD9" w:rsidP="006E33FD">
            <w:pPr>
              <w:pStyle w:val="LC0"/>
              <w:rPr>
                <w:color w:val="000000"/>
                <w:szCs w:val="21"/>
              </w:rPr>
            </w:pPr>
          </w:p>
        </w:tc>
        <w:tc>
          <w:tcPr>
            <w:tcW w:w="13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216E4A8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308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34EFE62" w14:textId="77777777" w:rsidR="008C6BD9" w:rsidRDefault="008C6BD9" w:rsidP="006E33FD">
            <w:pPr>
              <w:pStyle w:val="LC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±0.05pH</w:t>
            </w:r>
          </w:p>
        </w:tc>
      </w:tr>
      <w:tr w:rsidR="008C6BD9" w14:paraId="688636C0" w14:textId="77777777" w:rsidTr="006E33FD">
        <w:trPr>
          <w:trHeight w:val="23"/>
        </w:trPr>
        <w:tc>
          <w:tcPr>
            <w:tcW w:w="1912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C18F915" w14:textId="77777777" w:rsidR="008C6BD9" w:rsidRDefault="008C6BD9" w:rsidP="006E33FD">
            <w:pPr>
              <w:pStyle w:val="LC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电源</w:t>
            </w:r>
          </w:p>
        </w:tc>
        <w:tc>
          <w:tcPr>
            <w:tcW w:w="3087" w:type="pct"/>
          </w:tcPr>
          <w:p w14:paraId="151883D5" w14:textId="77777777" w:rsidR="008C6BD9" w:rsidRDefault="008C6BD9" w:rsidP="006E33FD">
            <w:pPr>
              <w:pStyle w:val="LC0"/>
              <w:rPr>
                <w:color w:val="000000" w:themeColor="text1"/>
                <w:szCs w:val="21"/>
              </w:rPr>
            </w:pPr>
            <w:r>
              <w:rPr>
                <w:rFonts w:cs="Times New Roman"/>
                <w:szCs w:val="20"/>
              </w:rPr>
              <w:t>电源适配器</w:t>
            </w:r>
            <w:r>
              <w:rPr>
                <w:rFonts w:cs="Times New Roman" w:hint="eastAsia"/>
                <w:szCs w:val="20"/>
              </w:rPr>
              <w:t>(</w:t>
            </w:r>
            <w:r>
              <w:rPr>
                <w:rFonts w:cs="Times New Roman"/>
                <w:szCs w:val="20"/>
              </w:rPr>
              <w:t>输入：</w:t>
            </w:r>
            <w:r>
              <w:rPr>
                <w:rFonts w:cs="Times New Roman"/>
                <w:szCs w:val="20"/>
              </w:rPr>
              <w:t>AC</w:t>
            </w:r>
            <w:r>
              <w:rPr>
                <w:rFonts w:cs="Times New Roman" w:hint="eastAsia"/>
                <w:szCs w:val="20"/>
              </w:rPr>
              <w:t xml:space="preserve">(100~240)V </w:t>
            </w:r>
            <w:r>
              <w:rPr>
                <w:rFonts w:cs="Times New Roman"/>
                <w:szCs w:val="20"/>
              </w:rPr>
              <w:t>，输出：</w:t>
            </w:r>
            <w:r>
              <w:rPr>
                <w:rFonts w:cs="Times New Roman"/>
                <w:szCs w:val="20"/>
              </w:rPr>
              <w:t>DC</w:t>
            </w:r>
            <w:r>
              <w:rPr>
                <w:rFonts w:cs="Times New Roman" w:hint="eastAsia"/>
                <w:szCs w:val="20"/>
              </w:rPr>
              <w:t>20</w:t>
            </w:r>
            <w:r>
              <w:rPr>
                <w:rFonts w:cs="Times New Roman"/>
                <w:szCs w:val="20"/>
              </w:rPr>
              <w:t>V</w:t>
            </w:r>
            <w:r>
              <w:rPr>
                <w:rFonts w:cs="Times New Roman" w:hint="eastAsia"/>
                <w:szCs w:val="20"/>
              </w:rPr>
              <w:t>/1500mA)</w:t>
            </w:r>
          </w:p>
        </w:tc>
      </w:tr>
      <w:tr w:rsidR="008C6BD9" w14:paraId="09F42364" w14:textId="77777777" w:rsidTr="006E33FD">
        <w:trPr>
          <w:trHeight w:val="23"/>
        </w:trPr>
        <w:tc>
          <w:tcPr>
            <w:tcW w:w="1912" w:type="pct"/>
            <w:gridSpan w:val="2"/>
            <w:tcMar>
              <w:top w:w="15" w:type="dxa"/>
              <w:left w:w="15" w:type="dxa"/>
              <w:right w:w="15" w:type="dxa"/>
            </w:tcMar>
          </w:tcPr>
          <w:p w14:paraId="7FEF62AD" w14:textId="77777777" w:rsidR="008C6BD9" w:rsidRDefault="008C6BD9" w:rsidP="006E33FD">
            <w:pPr>
              <w:pStyle w:val="LC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尺寸</w:t>
            </w:r>
            <w:r>
              <w:rPr>
                <w:rFonts w:hint="eastAsia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mm</w:t>
            </w:r>
            <w:r>
              <w:rPr>
                <w:rFonts w:hint="eastAsia"/>
                <w:szCs w:val="21"/>
              </w:rPr>
              <w:t>)</w:t>
            </w:r>
            <w:r>
              <w:rPr>
                <w:color w:val="000000" w:themeColor="text1"/>
                <w:szCs w:val="21"/>
              </w:rPr>
              <w:t>，重量</w:t>
            </w:r>
            <w:r>
              <w:rPr>
                <w:rFonts w:hint="eastAsia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kg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087" w:type="pct"/>
          </w:tcPr>
          <w:p w14:paraId="1DA97B83" w14:textId="77777777" w:rsidR="008C6BD9" w:rsidRDefault="008C6BD9" w:rsidP="006E33FD">
            <w:pPr>
              <w:pStyle w:val="LC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200×160×63</w:t>
            </w:r>
            <w:r>
              <w:rPr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>0.6</w:t>
            </w:r>
          </w:p>
        </w:tc>
      </w:tr>
      <w:tr w:rsidR="008C6BD9" w14:paraId="33BC8CC4" w14:textId="77777777" w:rsidTr="006E33FD">
        <w:trPr>
          <w:trHeight w:val="23"/>
        </w:trPr>
        <w:tc>
          <w:tcPr>
            <w:tcW w:w="1912" w:type="pct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5FE5BC9" w14:textId="77777777" w:rsidR="008C6BD9" w:rsidRDefault="008C6BD9" w:rsidP="006E33FD">
            <w:pPr>
              <w:pStyle w:val="LC0"/>
              <w:rPr>
                <w:color w:val="000000" w:themeColor="text1"/>
                <w:szCs w:val="21"/>
              </w:rPr>
            </w:pP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hint="eastAsia"/>
                <w:kern w:val="2"/>
                <w:szCs w:val="21"/>
              </w:rPr>
              <w:t>(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mm</w:t>
            </w:r>
            <w:r>
              <w:rPr>
                <w:rFonts w:hint="eastAsia"/>
                <w:kern w:val="2"/>
                <w:szCs w:val="21"/>
              </w:rPr>
              <w:t>)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hint="eastAsia"/>
                <w:kern w:val="2"/>
                <w:szCs w:val="21"/>
              </w:rPr>
              <w:t>(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kg</w:t>
            </w:r>
            <w:r>
              <w:rPr>
                <w:rFonts w:hint="eastAsia"/>
                <w:kern w:val="2"/>
                <w:szCs w:val="21"/>
              </w:rPr>
              <w:t>)</w:t>
            </w:r>
          </w:p>
        </w:tc>
        <w:tc>
          <w:tcPr>
            <w:tcW w:w="3087" w:type="pct"/>
            <w:vAlign w:val="center"/>
          </w:tcPr>
          <w:p w14:paraId="3A143185" w14:textId="77777777" w:rsidR="008C6BD9" w:rsidRDefault="008C6BD9" w:rsidP="006E33FD">
            <w:pPr>
              <w:pStyle w:val="LC0"/>
              <w:rPr>
                <w:color w:val="000000" w:themeColor="text1"/>
                <w:szCs w:val="21"/>
              </w:rPr>
            </w:pP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300×290×140，1.5</w:t>
            </w:r>
          </w:p>
        </w:tc>
      </w:tr>
    </w:tbl>
    <w:p w14:paraId="560C1BC5" w14:textId="77777777" w:rsidR="002A1BA7" w:rsidRDefault="002A1BA7"/>
    <w:sectPr w:rsidR="002A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F540F"/>
    <w:multiLevelType w:val="multilevel"/>
    <w:tmpl w:val="3E0F540F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52999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D9"/>
    <w:rsid w:val="002A1BA7"/>
    <w:rsid w:val="008C6BD9"/>
    <w:rsid w:val="00AD1D4E"/>
    <w:rsid w:val="00D258F2"/>
    <w:rsid w:val="00E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A633"/>
  <w15:chartTrackingRefBased/>
  <w15:docId w15:val="{40C37C0E-FA66-460D-B9FB-A98B4BF2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C6BD9"/>
    <w:pPr>
      <w:widowControl w:val="0"/>
      <w:adjustRightInd w:val="0"/>
      <w:snapToGrid w:val="0"/>
      <w:jc w:val="both"/>
    </w:pPr>
    <w:rPr>
      <w:rFonts w:ascii="Arial Unicode MS" w:eastAsia="Arial Unicode MS" w:hAnsi="Arial Unicode MS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C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D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D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D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D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D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D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B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8C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B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BD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6B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B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B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B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B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6BD9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8C6BD9"/>
    <w:pPr>
      <w:adjustRightInd w:val="0"/>
      <w:snapToGrid w:val="0"/>
      <w:jc w:val="center"/>
    </w:pPr>
    <w:rPr>
      <w:rFonts w:ascii="Arial" w:eastAsia="微软雅黑" w:hAnsi="Arial"/>
      <w:kern w:val="0"/>
      <w:sz w:val="18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8C6BD9"/>
    <w:pPr>
      <w:numPr>
        <w:numId w:val="1"/>
      </w:numPr>
      <w:adjustRightInd w:val="0"/>
      <w:snapToGrid w:val="0"/>
      <w:ind w:leftChars="200" w:left="840"/>
      <w:jc w:val="both"/>
    </w:pPr>
    <w:rPr>
      <w:rFonts w:ascii="Arial" w:eastAsia="微软雅黑" w:hAnsi="Arial" w:cs="Arial"/>
      <w:kern w:val="0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8C6BD9"/>
    <w:rPr>
      <w:rFonts w:ascii="Arial" w:eastAsia="微软雅黑" w:hAnsi="Arial"/>
      <w:kern w:val="0"/>
      <w:sz w:val="18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8C6BD9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8C6BD9"/>
    <w:rPr>
      <w:rFonts w:ascii="Arial" w:eastAsia="微软雅黑" w:hAnsi="Arial"/>
      <w:b/>
      <w:szCs w:val="21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8C6BD9"/>
    <w:rPr>
      <w:rFonts w:ascii="Arial" w:eastAsia="微软雅黑" w:hAnsi="Arial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2024-07-01T01:52:00Z</dcterms:created>
  <dcterms:modified xsi:type="dcterms:W3CDTF">2024-07-01T01:52:00Z</dcterms:modified>
</cp:coreProperties>
</file>