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12C7" w14:textId="0961453A" w:rsidR="00987924" w:rsidRPr="00C04B12" w:rsidRDefault="00987924" w:rsidP="00C04B12">
      <w:pPr>
        <w:pStyle w:val="LC2"/>
        <w:numPr>
          <w:ilvl w:val="0"/>
          <w:numId w:val="0"/>
        </w:numPr>
        <w:outlineLvl w:val="0"/>
        <w:rPr>
          <w:rFonts w:ascii="微软雅黑" w:eastAsia="微软雅黑" w:hAnsi="微软雅黑" w:cs="微软雅黑" w:hint="eastAsia"/>
        </w:rPr>
      </w:pPr>
      <w:bookmarkStart w:id="0" w:name="_Toc1816"/>
      <w:r w:rsidRPr="00C04B12">
        <w:rPr>
          <w:rFonts w:ascii="微软雅黑" w:eastAsia="微软雅黑" w:hAnsi="微软雅黑" w:cs="微软雅黑" w:hint="eastAsia"/>
        </w:rPr>
        <w:t>TN-586 型在线总氮（TN）自动监测仪【特殊合同评审】</w:t>
      </w:r>
      <w:bookmarkEnd w:id="0"/>
    </w:p>
    <w:p w14:paraId="7DB340EB" w14:textId="77777777" w:rsidR="00987924" w:rsidRDefault="00987924" w:rsidP="00987924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anchor distT="0" distB="0" distL="114300" distR="114300" simplePos="0" relativeHeight="251660288" behindDoc="0" locked="0" layoutInCell="1" allowOverlap="1" wp14:anchorId="2BD0C7B1" wp14:editId="0389A094">
            <wp:simplePos x="0" y="0"/>
            <wp:positionH relativeFrom="column">
              <wp:posOffset>675640</wp:posOffset>
            </wp:positionH>
            <wp:positionV relativeFrom="paragraph">
              <wp:posOffset>30480</wp:posOffset>
            </wp:positionV>
            <wp:extent cx="1000125" cy="673100"/>
            <wp:effectExtent l="0" t="0" r="5715" b="12700"/>
            <wp:wrapNone/>
            <wp:docPr id="99" name="currentImg" descr="https://timgsa.baidu.com/timg?image&amp;quality=80&amp;size=b9999_10000&amp;sec=1583472990030&amp;di=22c0e87d52b292752b28c64effe63ead&amp;imgtype=0&amp;src=http%3A%2F%2Ftu.ossfiles.cn%3A9186%2Fgroup1%2FM00%2F4F%2FF4%2FrBgIBlzmQWv_lNoNAAA9FpB5tT4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currentImg" descr="https://timgsa.baidu.com/timg?image&amp;quality=80&amp;size=b9999_10000&amp;sec=1583472990030&amp;di=22c0e87d52b292752b28c64effe63ead&amp;imgtype=0&amp;src=http%3A%2F%2Ftu.ossfiles.cn%3A9186%2Fgroup1%2FM00%2F4F%2FF4%2FrBgIBlzmQWv_lNoNAAA9FpB5tT49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51E207FC" wp14:editId="67592D8E">
            <wp:extent cx="2160270" cy="3749040"/>
            <wp:effectExtent l="0" t="0" r="0" b="0"/>
            <wp:docPr id="100" name="图片 100" descr="TN-586在线总氮（TN）自动监测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TN-586在线总氮（TN）自动监测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E7579" w14:textId="77777777" w:rsidR="00987924" w:rsidRDefault="00987924" w:rsidP="00987924">
      <w:pPr>
        <w:pStyle w:val="LC3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【应用领域】</w:t>
      </w:r>
    </w:p>
    <w:p w14:paraId="6B7D97C5" w14:textId="77777777" w:rsidR="00987924" w:rsidRDefault="00987924" w:rsidP="00987924">
      <w:pPr>
        <w:pStyle w:val="LC"/>
        <w:rPr>
          <w:rFonts w:cs="微软雅黑" w:hint="eastAsia"/>
        </w:rPr>
      </w:pPr>
      <w:r>
        <w:rPr>
          <w:rFonts w:cs="微软雅黑" w:hint="eastAsia"/>
        </w:rPr>
        <w:t>河流，湖泊水库，地下水水质在线监测</w:t>
      </w:r>
    </w:p>
    <w:p w14:paraId="4C344139" w14:textId="77777777" w:rsidR="00987924" w:rsidRDefault="00987924" w:rsidP="00987924">
      <w:pPr>
        <w:pStyle w:val="LC"/>
        <w:rPr>
          <w:rFonts w:cs="微软雅黑" w:hint="eastAsia"/>
        </w:rPr>
      </w:pPr>
      <w:r>
        <w:rPr>
          <w:rFonts w:cs="微软雅黑" w:hint="eastAsia"/>
        </w:rPr>
        <w:t>自来水厂水质在线监测</w:t>
      </w:r>
    </w:p>
    <w:p w14:paraId="0BB70DD6" w14:textId="77777777" w:rsidR="00987924" w:rsidRDefault="00987924" w:rsidP="00987924">
      <w:pPr>
        <w:pStyle w:val="LC"/>
        <w:rPr>
          <w:rFonts w:cs="微软雅黑" w:hint="eastAsia"/>
        </w:rPr>
      </w:pPr>
      <w:r>
        <w:rPr>
          <w:rFonts w:cs="微软雅黑" w:hint="eastAsia"/>
        </w:rPr>
        <w:t>市政污水处理厂进出口水质在线监测</w:t>
      </w:r>
    </w:p>
    <w:p w14:paraId="089A9453" w14:textId="77777777" w:rsidR="00987924" w:rsidRDefault="00987924" w:rsidP="00987924">
      <w:pPr>
        <w:pStyle w:val="LC"/>
        <w:rPr>
          <w:rFonts w:cs="微软雅黑" w:hint="eastAsia"/>
        </w:rPr>
      </w:pPr>
      <w:r>
        <w:rPr>
          <w:rFonts w:cs="微软雅黑" w:hint="eastAsia"/>
        </w:rPr>
        <w:t>工业污染源废水在线监测</w:t>
      </w:r>
    </w:p>
    <w:p w14:paraId="2D38F5DE" w14:textId="77777777" w:rsidR="00987924" w:rsidRDefault="00987924" w:rsidP="00987924">
      <w:pPr>
        <w:pStyle w:val="LC3"/>
      </w:pPr>
      <w:r>
        <w:rPr>
          <w:rFonts w:hint="eastAsia"/>
        </w:rPr>
        <w:t>【原理</w:t>
      </w:r>
      <w:r>
        <w:rPr>
          <w:rFonts w:hint="eastAsia"/>
        </w:rPr>
        <w:t>&amp;</w:t>
      </w:r>
      <w:r>
        <w:rPr>
          <w:rFonts w:hint="eastAsia"/>
        </w:rPr>
        <w:t>标准</w:t>
      </w:r>
      <w:r>
        <w:rPr>
          <w:rFonts w:hint="eastAsia"/>
        </w:rPr>
        <w:t>&amp;</w:t>
      </w:r>
      <w:r>
        <w:rPr>
          <w:rFonts w:hint="eastAsia"/>
        </w:rPr>
        <w:t>配置】</w:t>
      </w:r>
    </w:p>
    <w:p w14:paraId="7D3D0496" w14:textId="77777777" w:rsidR="00987924" w:rsidRDefault="00987924" w:rsidP="00987924">
      <w:pPr>
        <w:pStyle w:val="LC"/>
        <w:rPr>
          <w:rFonts w:hint="eastAsia"/>
        </w:rPr>
      </w:pPr>
      <w:bookmarkStart w:id="1" w:name="OLE_LINK68"/>
      <w:r>
        <w:rPr>
          <w:rFonts w:hint="eastAsia"/>
        </w:rPr>
        <w:t>采用</w:t>
      </w:r>
      <w:r>
        <w:rPr>
          <w:rFonts w:cs="微软雅黑" w:hint="eastAsia"/>
        </w:rPr>
        <w:t>碱性过硫酸钾消解紫外分光光度法</w:t>
      </w:r>
      <w:r>
        <w:rPr>
          <w:rFonts w:hint="eastAsia"/>
        </w:rPr>
        <w:t>测定水中总氮</w:t>
      </w:r>
      <w:bookmarkEnd w:id="1"/>
    </w:p>
    <w:p w14:paraId="28E5DE83" w14:textId="77777777" w:rsidR="00987924" w:rsidRDefault="00987924" w:rsidP="00987924">
      <w:pPr>
        <w:pStyle w:val="LC"/>
        <w:rPr>
          <w:rFonts w:hint="eastAsia"/>
        </w:rPr>
      </w:pPr>
      <w:r>
        <w:rPr>
          <w:rFonts w:hint="eastAsia"/>
        </w:rPr>
        <w:t>HJ 636-2012水质总氮的测定 碱性过硫酸钾消解紫外分光光度法</w:t>
      </w:r>
      <w:r>
        <w:t xml:space="preserve"> </w:t>
      </w:r>
    </w:p>
    <w:p w14:paraId="15961059" w14:textId="77777777" w:rsidR="00987924" w:rsidRDefault="00987924" w:rsidP="00987924">
      <w:pPr>
        <w:pStyle w:val="LC"/>
        <w:rPr>
          <w:rFonts w:hint="eastAsia"/>
        </w:rPr>
      </w:pPr>
      <w:r>
        <w:rPr>
          <w:rFonts w:hint="eastAsia"/>
        </w:rPr>
        <w:t>符合HJ/T 102-2003 总氮水质自动分析仪技术要求</w:t>
      </w:r>
      <w:r>
        <w:t xml:space="preserve"> </w:t>
      </w:r>
    </w:p>
    <w:p w14:paraId="38FDE81F" w14:textId="77777777" w:rsidR="00987924" w:rsidRDefault="00987924" w:rsidP="00987924">
      <w:pPr>
        <w:pStyle w:val="LC3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【主要特点】</w:t>
      </w:r>
    </w:p>
    <w:p w14:paraId="7FBEB32B" w14:textId="77777777" w:rsidR="00987924" w:rsidRDefault="00987924" w:rsidP="00987924">
      <w:pPr>
        <w:pStyle w:val="LC"/>
        <w:rPr>
          <w:rFonts w:hint="eastAsia"/>
        </w:rPr>
      </w:pPr>
      <w:r>
        <w:rPr>
          <w:rFonts w:cs="微软雅黑" w:hint="eastAsia"/>
        </w:rPr>
        <w:t>采用7寸彩色液晶触摸屏，显示清晰，操作便捷</w:t>
      </w:r>
    </w:p>
    <w:p w14:paraId="51EC6484" w14:textId="77777777" w:rsidR="00987924" w:rsidRDefault="00987924" w:rsidP="00987924">
      <w:pPr>
        <w:pStyle w:val="LC"/>
        <w:rPr>
          <w:rFonts w:cs="微软雅黑" w:hint="eastAsia"/>
        </w:rPr>
      </w:pPr>
      <w:r>
        <w:rPr>
          <w:rFonts w:cs="微软雅黑" w:hint="eastAsia"/>
        </w:rPr>
        <w:t>采用智能操作系统，</w:t>
      </w:r>
      <w:r>
        <w:rPr>
          <w:rFonts w:ascii="宋体" w:hAnsi="宋体" w:hint="eastAsia"/>
          <w:szCs w:val="21"/>
        </w:rPr>
        <w:t>三级登录权限</w:t>
      </w:r>
    </w:p>
    <w:p w14:paraId="74D90B5E" w14:textId="77777777" w:rsidR="00987924" w:rsidRDefault="00987924" w:rsidP="00987924">
      <w:pPr>
        <w:pStyle w:val="LC"/>
        <w:rPr>
          <w:rFonts w:cs="微软雅黑" w:hint="eastAsia"/>
        </w:rPr>
      </w:pPr>
      <w:r>
        <w:rPr>
          <w:rFonts w:cs="微软雅黑" w:hint="eastAsia"/>
        </w:rPr>
        <w:t>采用氙灯和双光源测量系统；氙灯稳定，寿命长；双光源系统光谱测量精度高</w:t>
      </w:r>
    </w:p>
    <w:p w14:paraId="4596192C" w14:textId="77777777" w:rsidR="00987924" w:rsidRDefault="00987924" w:rsidP="00987924">
      <w:pPr>
        <w:pStyle w:val="LC"/>
        <w:rPr>
          <w:rFonts w:cs="微软雅黑" w:hint="eastAsia"/>
        </w:rPr>
      </w:pPr>
      <w:r>
        <w:rPr>
          <w:rFonts w:cs="微软雅黑" w:hint="eastAsia"/>
        </w:rPr>
        <w:t>具有多种量程选择，并可实现自动量程切换，适应多变的工况需求</w:t>
      </w:r>
    </w:p>
    <w:p w14:paraId="2A5088EC" w14:textId="77777777" w:rsidR="00987924" w:rsidRDefault="00987924" w:rsidP="00987924">
      <w:pPr>
        <w:pStyle w:val="LC"/>
        <w:rPr>
          <w:rFonts w:cs="微软雅黑" w:hint="eastAsia"/>
        </w:rPr>
      </w:pPr>
      <w:r>
        <w:rPr>
          <w:rFonts w:cs="微软雅黑" w:hint="eastAsia"/>
        </w:rPr>
        <w:t>测量模式多样化，响应多种现场需求，支持整点测量、间隔测量、触发测量</w:t>
      </w:r>
    </w:p>
    <w:p w14:paraId="6EA19AB3" w14:textId="77777777" w:rsidR="00987924" w:rsidRDefault="00987924" w:rsidP="00987924">
      <w:pPr>
        <w:pStyle w:val="LC"/>
        <w:rPr>
          <w:rFonts w:cs="微软雅黑" w:hint="eastAsia"/>
        </w:rPr>
      </w:pPr>
      <w:r>
        <w:rPr>
          <w:rFonts w:cs="微软雅黑" w:hint="eastAsia"/>
        </w:rPr>
        <w:lastRenderedPageBreak/>
        <w:t>支持自动校准和</w:t>
      </w:r>
      <w:proofErr w:type="gramStart"/>
      <w:r>
        <w:rPr>
          <w:rFonts w:cs="微软雅黑" w:hint="eastAsia"/>
        </w:rPr>
        <w:t>质控</w:t>
      </w:r>
      <w:proofErr w:type="gramEnd"/>
      <w:r>
        <w:rPr>
          <w:rFonts w:cs="微软雅黑" w:hint="eastAsia"/>
        </w:rPr>
        <w:t>测量，支持在质量控制模式下的测量样品，支持加标回收，零点漂移，平行样，标样核查，量程漂移，零点核查</w:t>
      </w:r>
    </w:p>
    <w:p w14:paraId="48B8C47B" w14:textId="77777777" w:rsidR="00987924" w:rsidRDefault="00987924" w:rsidP="00987924">
      <w:pPr>
        <w:pStyle w:val="LC"/>
        <w:rPr>
          <w:rFonts w:cs="微软雅黑" w:hint="eastAsia"/>
        </w:rPr>
      </w:pPr>
      <w:r>
        <w:rPr>
          <w:rFonts w:cs="微软雅黑" w:hint="eastAsia"/>
        </w:rPr>
        <w:t>支持测量数据报警功能，可设置报警上，下限浓度</w:t>
      </w:r>
    </w:p>
    <w:p w14:paraId="73567B79" w14:textId="77777777" w:rsidR="00987924" w:rsidRDefault="00987924" w:rsidP="00987924">
      <w:pPr>
        <w:pStyle w:val="LC"/>
        <w:rPr>
          <w:rFonts w:cs="微软雅黑" w:hint="eastAsia"/>
        </w:rPr>
      </w:pPr>
      <w:r>
        <w:rPr>
          <w:rFonts w:cs="微软雅黑" w:hint="eastAsia"/>
        </w:rPr>
        <w:t>支持周期性自动清洗，防止试剂在管道内结晶，影响测量或堵塞软管，降低运维工作量，提升仪器</w:t>
      </w:r>
      <w:proofErr w:type="gramStart"/>
      <w:r>
        <w:rPr>
          <w:rFonts w:cs="微软雅黑" w:hint="eastAsia"/>
        </w:rPr>
        <w:t>可靠性低运维</w:t>
      </w:r>
      <w:proofErr w:type="gramEnd"/>
      <w:r>
        <w:rPr>
          <w:rFonts w:cs="微软雅黑" w:hint="eastAsia"/>
        </w:rPr>
        <w:t>成本</w:t>
      </w:r>
    </w:p>
    <w:p w14:paraId="57CBB429" w14:textId="77777777" w:rsidR="00987924" w:rsidRDefault="00987924" w:rsidP="00987924">
      <w:pPr>
        <w:pStyle w:val="LC"/>
        <w:rPr>
          <w:rFonts w:hint="eastAsia"/>
        </w:rPr>
      </w:pPr>
      <w:r>
        <w:rPr>
          <w:rFonts w:cs="微软雅黑" w:hint="eastAsia"/>
        </w:rPr>
        <w:t>内部布局清晰合理，水电分离，流路直观</w:t>
      </w:r>
    </w:p>
    <w:p w14:paraId="3CCB759E" w14:textId="77777777" w:rsidR="00987924" w:rsidRDefault="00987924" w:rsidP="00987924">
      <w:pPr>
        <w:rPr>
          <w:rFonts w:hint="eastAsia"/>
        </w:rPr>
      </w:pPr>
    </w:p>
    <w:p w14:paraId="646BF760" w14:textId="77777777" w:rsidR="00987924" w:rsidRDefault="00987924" w:rsidP="00987924">
      <w:pPr>
        <w:pStyle w:val="LC3"/>
      </w:pPr>
      <w:r>
        <w:rPr>
          <w:rFonts w:hint="eastAsia"/>
        </w:rPr>
        <w:t>【数据上传和管理】</w:t>
      </w:r>
      <w:r>
        <w:rPr>
          <w:rFonts w:hint="eastAsia"/>
        </w:rPr>
        <w:t xml:space="preserve"> </w:t>
      </w:r>
    </w:p>
    <w:p w14:paraId="1CFE1AEF" w14:textId="77777777" w:rsidR="00987924" w:rsidRDefault="00987924" w:rsidP="00987924">
      <w:pPr>
        <w:pStyle w:val="LC"/>
        <w:rPr>
          <w:rFonts w:cs="微软雅黑" w:hint="eastAsia"/>
        </w:rPr>
      </w:pPr>
      <w:r>
        <w:rPr>
          <w:rFonts w:cs="微软雅黑" w:hint="eastAsia"/>
        </w:rPr>
        <w:t>具有（4～20）mA DC隔离信号输出，输出上限和输出下限可任意设置</w:t>
      </w:r>
    </w:p>
    <w:p w14:paraId="5B5BFC5E" w14:textId="77777777" w:rsidR="00987924" w:rsidRDefault="00987924" w:rsidP="00987924">
      <w:pPr>
        <w:pStyle w:val="LC"/>
        <w:rPr>
          <w:rFonts w:cs="微软雅黑" w:hint="eastAsia"/>
        </w:rPr>
      </w:pPr>
      <w:r>
        <w:rPr>
          <w:rFonts w:cs="微软雅黑" w:hint="eastAsia"/>
        </w:rPr>
        <w:t>具有RS232或RS485数字接口，</w:t>
      </w:r>
      <w:bookmarkStart w:id="2" w:name="OLE_LINK59"/>
      <w:r>
        <w:rPr>
          <w:rFonts w:cs="微软雅黑" w:hint="eastAsia"/>
        </w:rPr>
        <w:t>网络链接，支持数据上传和远程通讯</w:t>
      </w:r>
      <w:bookmarkEnd w:id="2"/>
    </w:p>
    <w:p w14:paraId="72ED8F2B" w14:textId="77777777" w:rsidR="00987924" w:rsidRDefault="00987924" w:rsidP="00987924">
      <w:pPr>
        <w:pStyle w:val="LC"/>
        <w:rPr>
          <w:rFonts w:cs="微软雅黑" w:hint="eastAsia"/>
        </w:rPr>
      </w:pPr>
      <w:r>
        <w:rPr>
          <w:rFonts w:cs="微软雅黑" w:hint="eastAsia"/>
        </w:rPr>
        <w:t>支持测量数据和标定数据的自动保存，支持历史数据的保存和查阅</w:t>
      </w:r>
    </w:p>
    <w:p w14:paraId="1E9A497A" w14:textId="77777777" w:rsidR="00987924" w:rsidRDefault="00987924" w:rsidP="00987924">
      <w:pPr>
        <w:pStyle w:val="LC"/>
        <w:numPr>
          <w:ilvl w:val="255"/>
          <w:numId w:val="0"/>
        </w:numPr>
        <w:rPr>
          <w:rFonts w:cs="微软雅黑" w:hint="eastAsia"/>
        </w:rPr>
      </w:pPr>
    </w:p>
    <w:p w14:paraId="200193AE" w14:textId="77777777" w:rsidR="00987924" w:rsidRDefault="00987924" w:rsidP="00987924">
      <w:pPr>
        <w:pStyle w:val="LC3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【技术参数】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2057"/>
        <w:gridCol w:w="6465"/>
      </w:tblGrid>
      <w:tr w:rsidR="00987924" w14:paraId="1A1712C2" w14:textId="77777777" w:rsidTr="00E701B7">
        <w:tc>
          <w:tcPr>
            <w:tcW w:w="2057" w:type="dxa"/>
          </w:tcPr>
          <w:p w14:paraId="778B4330" w14:textId="77777777" w:rsidR="00987924" w:rsidRDefault="00987924" w:rsidP="00E701B7">
            <w:pPr>
              <w:pStyle w:val="LC0"/>
              <w:rPr>
                <w:rFonts w:cs="微软雅黑" w:hint="eastAsia"/>
              </w:rPr>
            </w:pPr>
            <w:bookmarkStart w:id="3" w:name="OLE_LINK9"/>
            <w:r>
              <w:rPr>
                <w:rFonts w:cs="微软雅黑" w:hint="eastAsia"/>
              </w:rPr>
              <w:t>型号</w:t>
            </w:r>
          </w:p>
        </w:tc>
        <w:tc>
          <w:tcPr>
            <w:tcW w:w="6465" w:type="dxa"/>
          </w:tcPr>
          <w:p w14:paraId="349D857E" w14:textId="77777777" w:rsidR="00987924" w:rsidRDefault="00987924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TN-586</w:t>
            </w:r>
          </w:p>
        </w:tc>
      </w:tr>
      <w:tr w:rsidR="00987924" w14:paraId="2A53D34C" w14:textId="77777777" w:rsidTr="00E701B7">
        <w:tc>
          <w:tcPr>
            <w:tcW w:w="2057" w:type="dxa"/>
          </w:tcPr>
          <w:p w14:paraId="02376A1B" w14:textId="77777777" w:rsidR="00987924" w:rsidRDefault="00987924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测量方法</w:t>
            </w:r>
          </w:p>
        </w:tc>
        <w:tc>
          <w:tcPr>
            <w:tcW w:w="6465" w:type="dxa"/>
          </w:tcPr>
          <w:p w14:paraId="22EE482E" w14:textId="77777777" w:rsidR="00987924" w:rsidRDefault="00987924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碱性过硫酸钾消解紫外分光光度法</w:t>
            </w:r>
          </w:p>
        </w:tc>
      </w:tr>
      <w:tr w:rsidR="00987924" w14:paraId="46FA5CC0" w14:textId="77777777" w:rsidTr="00E701B7">
        <w:tc>
          <w:tcPr>
            <w:tcW w:w="2057" w:type="dxa"/>
          </w:tcPr>
          <w:p w14:paraId="6CDDD922" w14:textId="77777777" w:rsidR="00987924" w:rsidRDefault="00987924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测量范围</w:t>
            </w:r>
          </w:p>
        </w:tc>
        <w:tc>
          <w:tcPr>
            <w:tcW w:w="6465" w:type="dxa"/>
          </w:tcPr>
          <w:p w14:paraId="15DFD4FB" w14:textId="77777777" w:rsidR="00987924" w:rsidRDefault="00987924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(0～150)mg/L</w:t>
            </w:r>
          </w:p>
        </w:tc>
      </w:tr>
      <w:tr w:rsidR="00987924" w14:paraId="62B1C0CC" w14:textId="77777777" w:rsidTr="00E701B7">
        <w:tc>
          <w:tcPr>
            <w:tcW w:w="2057" w:type="dxa"/>
          </w:tcPr>
          <w:p w14:paraId="0DC51B1A" w14:textId="77777777" w:rsidR="00987924" w:rsidRDefault="00987924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重复性误差</w:t>
            </w:r>
          </w:p>
        </w:tc>
        <w:tc>
          <w:tcPr>
            <w:tcW w:w="6465" w:type="dxa"/>
          </w:tcPr>
          <w:p w14:paraId="5DAD76C1" w14:textId="77777777" w:rsidR="00987924" w:rsidRDefault="00987924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≤10%</w:t>
            </w:r>
          </w:p>
        </w:tc>
      </w:tr>
      <w:tr w:rsidR="00987924" w14:paraId="139CAD6F" w14:textId="77777777" w:rsidTr="00E701B7">
        <w:tc>
          <w:tcPr>
            <w:tcW w:w="2057" w:type="dxa"/>
          </w:tcPr>
          <w:p w14:paraId="583E4785" w14:textId="77777777" w:rsidR="00987924" w:rsidRDefault="00987924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零点漂移</w:t>
            </w:r>
          </w:p>
        </w:tc>
        <w:tc>
          <w:tcPr>
            <w:tcW w:w="6465" w:type="dxa"/>
          </w:tcPr>
          <w:p w14:paraId="684AAB5B" w14:textId="77777777" w:rsidR="00987924" w:rsidRDefault="00987924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±5%</w:t>
            </w:r>
          </w:p>
        </w:tc>
      </w:tr>
      <w:tr w:rsidR="00987924" w14:paraId="5C5B469D" w14:textId="77777777" w:rsidTr="00E701B7">
        <w:tc>
          <w:tcPr>
            <w:tcW w:w="2057" w:type="dxa"/>
          </w:tcPr>
          <w:p w14:paraId="7CB639F6" w14:textId="77777777" w:rsidR="00987924" w:rsidRDefault="00987924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量程漂移</w:t>
            </w:r>
          </w:p>
        </w:tc>
        <w:tc>
          <w:tcPr>
            <w:tcW w:w="6465" w:type="dxa"/>
          </w:tcPr>
          <w:p w14:paraId="75DA8CDF" w14:textId="77777777" w:rsidR="00987924" w:rsidRDefault="00987924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±10%</w:t>
            </w:r>
          </w:p>
        </w:tc>
      </w:tr>
      <w:tr w:rsidR="00987924" w14:paraId="0DD17FF2" w14:textId="77777777" w:rsidTr="00E701B7">
        <w:trPr>
          <w:trHeight w:val="331"/>
        </w:trPr>
        <w:tc>
          <w:tcPr>
            <w:tcW w:w="2057" w:type="dxa"/>
          </w:tcPr>
          <w:p w14:paraId="34B0DBC3" w14:textId="77777777" w:rsidR="00987924" w:rsidRDefault="00987924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 xml:space="preserve">直线性 </w:t>
            </w:r>
          </w:p>
        </w:tc>
        <w:tc>
          <w:tcPr>
            <w:tcW w:w="6465" w:type="dxa"/>
          </w:tcPr>
          <w:p w14:paraId="7FEBA2CD" w14:textId="77777777" w:rsidR="00987924" w:rsidRDefault="00987924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±10%</w:t>
            </w:r>
          </w:p>
        </w:tc>
      </w:tr>
      <w:tr w:rsidR="00987924" w14:paraId="0C33582E" w14:textId="77777777" w:rsidTr="00E701B7">
        <w:tc>
          <w:tcPr>
            <w:tcW w:w="2057" w:type="dxa"/>
          </w:tcPr>
          <w:p w14:paraId="392628ED" w14:textId="77777777" w:rsidR="00987924" w:rsidRDefault="00987924" w:rsidP="00E701B7">
            <w:pPr>
              <w:pStyle w:val="LC0"/>
              <w:rPr>
                <w:rFonts w:cs="微软雅黑" w:hint="eastAsia"/>
              </w:rPr>
            </w:pPr>
            <w:bookmarkStart w:id="4" w:name="OLE_LINK8" w:colFirst="0" w:colLast="1"/>
            <w:r>
              <w:rPr>
                <w:rFonts w:hint="eastAsia"/>
              </w:rPr>
              <w:t>测量周期</w:t>
            </w:r>
          </w:p>
        </w:tc>
        <w:tc>
          <w:tcPr>
            <w:tcW w:w="6465" w:type="dxa"/>
          </w:tcPr>
          <w:p w14:paraId="07FCE6EA" w14:textId="77777777" w:rsidR="00987924" w:rsidRDefault="00987924" w:rsidP="00E701B7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szCs w:val="21"/>
              </w:rPr>
              <w:t>最小测量周期为50min</w:t>
            </w:r>
          </w:p>
        </w:tc>
      </w:tr>
      <w:tr w:rsidR="00987924" w14:paraId="727A876E" w14:textId="77777777" w:rsidTr="00E701B7">
        <w:tc>
          <w:tcPr>
            <w:tcW w:w="2057" w:type="dxa"/>
          </w:tcPr>
          <w:p w14:paraId="28CAA6E4" w14:textId="77777777" w:rsidR="00987924" w:rsidRDefault="00987924" w:rsidP="00E701B7">
            <w:pPr>
              <w:pStyle w:val="LC0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测样方式</w:t>
            </w:r>
          </w:p>
        </w:tc>
        <w:tc>
          <w:tcPr>
            <w:tcW w:w="6465" w:type="dxa"/>
          </w:tcPr>
          <w:p w14:paraId="01714BEE" w14:textId="77777777" w:rsidR="00987924" w:rsidRDefault="00987924" w:rsidP="00E701B7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szCs w:val="21"/>
              </w:rPr>
              <w:t>整点、间隔、继电器（选配）、(4-20)mA（选配）、(0-5)V（选配）、质</w:t>
            </w:r>
            <w:proofErr w:type="gramStart"/>
            <w:r>
              <w:rPr>
                <w:rFonts w:cs="微软雅黑" w:hint="eastAsia"/>
                <w:szCs w:val="21"/>
              </w:rPr>
              <w:t>控方式</w:t>
            </w:r>
            <w:proofErr w:type="gramEnd"/>
          </w:p>
        </w:tc>
      </w:tr>
      <w:tr w:rsidR="00987924" w14:paraId="462D6E0C" w14:textId="77777777" w:rsidTr="00E701B7">
        <w:tc>
          <w:tcPr>
            <w:tcW w:w="2057" w:type="dxa"/>
          </w:tcPr>
          <w:p w14:paraId="61AA79FA" w14:textId="77777777" w:rsidR="00987924" w:rsidRDefault="00987924" w:rsidP="00E701B7">
            <w:pPr>
              <w:pStyle w:val="LC0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标定周期</w:t>
            </w:r>
          </w:p>
        </w:tc>
        <w:tc>
          <w:tcPr>
            <w:tcW w:w="6465" w:type="dxa"/>
          </w:tcPr>
          <w:p w14:paraId="64164A4E" w14:textId="77777777" w:rsidR="00987924" w:rsidRDefault="00987924" w:rsidP="00E701B7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szCs w:val="21"/>
              </w:rPr>
              <w:t>(0～99)天任意间隔任意时刻可调</w:t>
            </w:r>
          </w:p>
        </w:tc>
      </w:tr>
      <w:tr w:rsidR="00987924" w14:paraId="491E558C" w14:textId="77777777" w:rsidTr="00E701B7">
        <w:tc>
          <w:tcPr>
            <w:tcW w:w="2057" w:type="dxa"/>
          </w:tcPr>
          <w:p w14:paraId="57E3A8C9" w14:textId="77777777" w:rsidR="00987924" w:rsidRDefault="00987924" w:rsidP="00E701B7">
            <w:pPr>
              <w:pStyle w:val="LC0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维护周期</w:t>
            </w:r>
          </w:p>
        </w:tc>
        <w:tc>
          <w:tcPr>
            <w:tcW w:w="6465" w:type="dxa"/>
          </w:tcPr>
          <w:p w14:paraId="53CF0C79" w14:textId="77777777" w:rsidR="00987924" w:rsidRDefault="00987924" w:rsidP="00E701B7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color w:val="000000"/>
                <w:szCs w:val="18"/>
              </w:rPr>
              <w:t>≥1次/月</w:t>
            </w:r>
          </w:p>
        </w:tc>
      </w:tr>
      <w:tr w:rsidR="00987924" w14:paraId="37ACED8A" w14:textId="77777777" w:rsidTr="00E701B7">
        <w:tc>
          <w:tcPr>
            <w:tcW w:w="2057" w:type="dxa"/>
          </w:tcPr>
          <w:p w14:paraId="2BC4C2AA" w14:textId="77777777" w:rsidR="00987924" w:rsidRDefault="00987924" w:rsidP="00E701B7">
            <w:pPr>
              <w:pStyle w:val="LC0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输出</w:t>
            </w:r>
          </w:p>
        </w:tc>
        <w:tc>
          <w:tcPr>
            <w:tcW w:w="6465" w:type="dxa"/>
          </w:tcPr>
          <w:p w14:paraId="366CAF54" w14:textId="77777777" w:rsidR="00987924" w:rsidRDefault="00987924" w:rsidP="00E701B7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szCs w:val="21"/>
              </w:rPr>
              <w:t>RS232或RS485</w:t>
            </w:r>
          </w:p>
          <w:p w14:paraId="028EEC81" w14:textId="77777777" w:rsidR="00987924" w:rsidRDefault="00987924" w:rsidP="00E701B7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szCs w:val="21"/>
              </w:rPr>
              <w:t xml:space="preserve">              1路4～20mA输出（可选2路4～20mA输出，</w:t>
            </w:r>
            <w:proofErr w:type="gramStart"/>
            <w:r>
              <w:rPr>
                <w:rFonts w:cs="微软雅黑" w:hint="eastAsia"/>
                <w:szCs w:val="21"/>
              </w:rPr>
              <w:t>标配一路</w:t>
            </w:r>
            <w:proofErr w:type="gramEnd"/>
            <w:r>
              <w:rPr>
                <w:rFonts w:cs="微软雅黑" w:hint="eastAsia"/>
                <w:szCs w:val="21"/>
              </w:rPr>
              <w:t>）</w:t>
            </w:r>
          </w:p>
          <w:p w14:paraId="4013D32D" w14:textId="77777777" w:rsidR="00987924" w:rsidRDefault="00987924" w:rsidP="00E701B7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szCs w:val="21"/>
              </w:rPr>
              <w:t>继电器输出（可选2路输出，不标配）</w:t>
            </w:r>
          </w:p>
          <w:p w14:paraId="539935AC" w14:textId="77777777" w:rsidR="00987924" w:rsidRDefault="00987924" w:rsidP="00E701B7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szCs w:val="21"/>
              </w:rPr>
              <w:t>打印机输出（可选项，不标配）</w:t>
            </w:r>
          </w:p>
        </w:tc>
      </w:tr>
      <w:tr w:rsidR="00987924" w14:paraId="31968B46" w14:textId="77777777" w:rsidTr="00E701B7">
        <w:tc>
          <w:tcPr>
            <w:tcW w:w="2057" w:type="dxa"/>
            <w:vAlign w:val="center"/>
          </w:tcPr>
          <w:p w14:paraId="002189C0" w14:textId="77777777" w:rsidR="00987924" w:rsidRDefault="00987924" w:rsidP="00E701B7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color w:val="000000"/>
                <w:szCs w:val="21"/>
              </w:rPr>
              <w:t>自动恢复功能</w:t>
            </w:r>
          </w:p>
        </w:tc>
        <w:tc>
          <w:tcPr>
            <w:tcW w:w="6465" w:type="dxa"/>
            <w:vAlign w:val="center"/>
          </w:tcPr>
          <w:p w14:paraId="21AE2A39" w14:textId="77777777" w:rsidR="00987924" w:rsidRDefault="00987924" w:rsidP="00E701B7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color w:val="000000"/>
                <w:szCs w:val="21"/>
              </w:rPr>
              <w:t>异常报警或自动处理，处理完毕后自行恢复到原工作状态</w:t>
            </w:r>
          </w:p>
        </w:tc>
      </w:tr>
      <w:tr w:rsidR="00987924" w14:paraId="59ED3D9C" w14:textId="77777777" w:rsidTr="00E701B7">
        <w:tc>
          <w:tcPr>
            <w:tcW w:w="2057" w:type="dxa"/>
            <w:vAlign w:val="center"/>
          </w:tcPr>
          <w:p w14:paraId="7769D7FD" w14:textId="77777777" w:rsidR="00987924" w:rsidRDefault="00987924" w:rsidP="00E701B7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使用环境</w:t>
            </w:r>
          </w:p>
        </w:tc>
        <w:tc>
          <w:tcPr>
            <w:tcW w:w="6465" w:type="dxa"/>
            <w:vAlign w:val="center"/>
          </w:tcPr>
          <w:p w14:paraId="329003C4" w14:textId="77777777" w:rsidR="00987924" w:rsidRDefault="00987924" w:rsidP="00E701B7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环境温度: （5~40）℃，相对湿度:85％</w:t>
            </w:r>
          </w:p>
        </w:tc>
      </w:tr>
      <w:tr w:rsidR="00987924" w14:paraId="50145202" w14:textId="77777777" w:rsidTr="00E701B7">
        <w:tc>
          <w:tcPr>
            <w:tcW w:w="2057" w:type="dxa"/>
            <w:vAlign w:val="center"/>
          </w:tcPr>
          <w:p w14:paraId="7D61677B" w14:textId="77777777" w:rsidR="00987924" w:rsidRDefault="00987924" w:rsidP="00E701B7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电源</w:t>
            </w:r>
          </w:p>
        </w:tc>
        <w:tc>
          <w:tcPr>
            <w:tcW w:w="6465" w:type="dxa"/>
            <w:vAlign w:val="center"/>
          </w:tcPr>
          <w:p w14:paraId="1CCBC369" w14:textId="77777777" w:rsidR="00987924" w:rsidRDefault="00987924" w:rsidP="00E701B7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AC(220±22)V， (50±0.5)Hz，5A</w:t>
            </w:r>
          </w:p>
        </w:tc>
      </w:tr>
      <w:tr w:rsidR="00987924" w14:paraId="5C1B7386" w14:textId="77777777" w:rsidTr="00E701B7">
        <w:trPr>
          <w:trHeight w:val="274"/>
        </w:trPr>
        <w:tc>
          <w:tcPr>
            <w:tcW w:w="2057" w:type="dxa"/>
            <w:vAlign w:val="center"/>
          </w:tcPr>
          <w:p w14:paraId="369AFFC7" w14:textId="77777777" w:rsidR="00987924" w:rsidRDefault="00987924" w:rsidP="00E701B7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尺寸mm </w:t>
            </w:r>
          </w:p>
        </w:tc>
        <w:tc>
          <w:tcPr>
            <w:tcW w:w="6465" w:type="dxa"/>
            <w:vAlign w:val="center"/>
          </w:tcPr>
          <w:p w14:paraId="73534217" w14:textId="77777777" w:rsidR="00987924" w:rsidRDefault="00987924" w:rsidP="00E701B7">
            <w:pPr>
              <w:pStyle w:val="LC0"/>
              <w:rPr>
                <w:rFonts w:hint="eastAsia"/>
              </w:rPr>
            </w:pPr>
            <w:r>
              <w:rPr>
                <w:color w:val="000000"/>
                <w:szCs w:val="18"/>
              </w:rPr>
              <w:t>500×403×1430</w:t>
            </w:r>
          </w:p>
        </w:tc>
      </w:tr>
      <w:bookmarkEnd w:id="3"/>
      <w:bookmarkEnd w:id="4"/>
    </w:tbl>
    <w:p w14:paraId="5C484BCB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DA5F8"/>
    <w:multiLevelType w:val="multilevel"/>
    <w:tmpl w:val="43CDA5F8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abstractNum w:abstractNumId="1" w15:restartNumberingAfterBreak="0">
    <w:nsid w:val="56F77E9D"/>
    <w:multiLevelType w:val="multilevel"/>
    <w:tmpl w:val="56F77E9D"/>
    <w:lvl w:ilvl="0">
      <w:start w:val="1"/>
      <w:numFmt w:val="chineseCounting"/>
      <w:pStyle w:val="LC1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1">
      <w:start w:val="1"/>
      <w:numFmt w:val="decimal"/>
      <w:pStyle w:val="LC2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ascii="Arial Unicode MS" w:eastAsia="Arial Unicode MS" w:hAnsi="Arial Unicode MS" w:cs="Times New Roman"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 w16cid:durableId="1547059388">
    <w:abstractNumId w:val="0"/>
  </w:num>
  <w:num w:numId="2" w16cid:durableId="148546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24"/>
    <w:rsid w:val="005B6392"/>
    <w:rsid w:val="008A34A6"/>
    <w:rsid w:val="00987924"/>
    <w:rsid w:val="00BA12A4"/>
    <w:rsid w:val="00C04B12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B61E"/>
  <w15:chartTrackingRefBased/>
  <w15:docId w15:val="{F6045DB9-1F25-47E7-8B23-3EE0768C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98792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7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87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2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9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987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9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92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9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9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9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9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792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autoRedefine/>
    <w:uiPriority w:val="59"/>
    <w:qFormat/>
    <w:rsid w:val="00987924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C0">
    <w:name w:val="LC表"/>
    <w:link w:val="LCChar"/>
    <w:autoRedefine/>
    <w:qFormat/>
    <w:rsid w:val="00987924"/>
    <w:pPr>
      <w:adjustRightInd w:val="0"/>
      <w:snapToGrid w:val="0"/>
      <w:spacing w:after="0" w:line="240" w:lineRule="auto"/>
      <w:jc w:val="center"/>
    </w:pPr>
    <w:rPr>
      <w:rFonts w:ascii="微软雅黑" w:eastAsia="微软雅黑" w:hAnsi="微软雅黑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0"/>
    <w:autoRedefine/>
    <w:qFormat/>
    <w:rsid w:val="00987924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微软雅黑" w:eastAsia="微软雅黑" w:hAnsi="微软雅黑" w:cs="Times New Roman"/>
      <w:kern w:val="0"/>
      <w:sz w:val="21"/>
      <w:szCs w:val="20"/>
      <w14:ligatures w14:val="none"/>
    </w:rPr>
  </w:style>
  <w:style w:type="character" w:customStyle="1" w:styleId="LCChar0">
    <w:name w:val="LC 文字内容 带符号编码 Char"/>
    <w:link w:val="LC"/>
    <w:autoRedefine/>
    <w:qFormat/>
    <w:rsid w:val="00987924"/>
    <w:rPr>
      <w:rFonts w:ascii="微软雅黑" w:eastAsia="微软雅黑" w:hAnsi="微软雅黑" w:cs="Times New Roman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987924"/>
    <w:rPr>
      <w:rFonts w:ascii="微软雅黑" w:eastAsia="微软雅黑" w:hAnsi="微软雅黑"/>
      <w:kern w:val="0"/>
      <w:sz w:val="18"/>
      <w:szCs w:val="22"/>
      <w14:ligatures w14:val="none"/>
    </w:rPr>
  </w:style>
  <w:style w:type="paragraph" w:customStyle="1" w:styleId="LC3">
    <w:name w:val="LC主要特点"/>
    <w:basedOn w:val="a"/>
    <w:autoRedefine/>
    <w:qFormat/>
    <w:rsid w:val="00987924"/>
    <w:pPr>
      <w:outlineLvl w:val="3"/>
    </w:pPr>
    <w:rPr>
      <w:rFonts w:ascii="Times New Roman" w:eastAsia="微软雅黑" w:hAnsi="Times New Roman"/>
      <w:b/>
    </w:rPr>
  </w:style>
  <w:style w:type="paragraph" w:customStyle="1" w:styleId="LC2">
    <w:name w:val="LC  标题2"/>
    <w:basedOn w:val="a"/>
    <w:next w:val="a"/>
    <w:autoRedefine/>
    <w:qFormat/>
    <w:rsid w:val="00987924"/>
    <w:pPr>
      <w:keepNext/>
      <w:keepLines/>
      <w:numPr>
        <w:ilvl w:val="1"/>
        <w:numId w:val="2"/>
      </w:numPr>
      <w:tabs>
        <w:tab w:val="left" w:pos="210"/>
        <w:tab w:val="left" w:pos="567"/>
      </w:tabs>
      <w:adjustRightInd w:val="0"/>
      <w:snapToGrid w:val="0"/>
      <w:spacing w:before="260" w:after="260" w:line="416" w:lineRule="auto"/>
      <w:ind w:firstLine="400"/>
      <w:outlineLvl w:val="1"/>
    </w:pPr>
    <w:rPr>
      <w:rFonts w:asciiTheme="majorHAnsi" w:eastAsia="Arial Unicode MS" w:hAnsiTheme="majorHAnsi" w:cstheme="majorBidi"/>
      <w:b/>
      <w:bCs/>
      <w:sz w:val="32"/>
      <w:szCs w:val="32"/>
    </w:rPr>
  </w:style>
  <w:style w:type="paragraph" w:customStyle="1" w:styleId="LC30">
    <w:name w:val="LC 标题3"/>
    <w:basedOn w:val="a"/>
    <w:next w:val="a"/>
    <w:link w:val="LC3Char"/>
    <w:autoRedefine/>
    <w:qFormat/>
    <w:rsid w:val="00987924"/>
    <w:pPr>
      <w:keepNext/>
      <w:keepLines/>
      <w:adjustRightInd w:val="0"/>
      <w:snapToGrid w:val="0"/>
      <w:spacing w:before="260" w:after="260" w:line="416" w:lineRule="auto"/>
      <w:ind w:firstLineChars="200" w:firstLine="420"/>
      <w:jc w:val="center"/>
      <w:outlineLvl w:val="2"/>
    </w:pPr>
    <w:rPr>
      <w:rFonts w:ascii="Arial Unicode MS" w:eastAsia="Arial Unicode MS" w:hAnsi="Arial Unicode MS"/>
      <w:b/>
      <w:bCs/>
      <w:sz w:val="28"/>
      <w:szCs w:val="32"/>
    </w:rPr>
  </w:style>
  <w:style w:type="paragraph" w:customStyle="1" w:styleId="LC1">
    <w:name w:val="LC 标题1"/>
    <w:basedOn w:val="a"/>
    <w:next w:val="a"/>
    <w:autoRedefine/>
    <w:qFormat/>
    <w:rsid w:val="00987924"/>
    <w:pPr>
      <w:keepNext/>
      <w:keepLines/>
      <w:numPr>
        <w:numId w:val="2"/>
      </w:numPr>
      <w:tabs>
        <w:tab w:val="left" w:pos="-105"/>
      </w:tabs>
      <w:adjustRightInd w:val="0"/>
      <w:snapToGrid w:val="0"/>
      <w:spacing w:before="340" w:after="330"/>
      <w:ind w:firstLine="0"/>
      <w:outlineLvl w:val="0"/>
    </w:pPr>
    <w:rPr>
      <w:rFonts w:ascii="Arial Unicode MS" w:eastAsia="Arial Unicode MS" w:hAnsi="Arial Unicode MS"/>
      <w:b/>
      <w:bCs/>
      <w:kern w:val="44"/>
      <w:sz w:val="44"/>
      <w:szCs w:val="44"/>
    </w:rPr>
  </w:style>
  <w:style w:type="character" w:customStyle="1" w:styleId="LC3Char">
    <w:name w:val="LC 标题3 Char"/>
    <w:link w:val="LC30"/>
    <w:autoRedefine/>
    <w:qFormat/>
    <w:rsid w:val="00987924"/>
    <w:rPr>
      <w:rFonts w:ascii="Arial Unicode MS" w:eastAsia="Arial Unicode MS" w:hAnsi="Arial Unicode MS"/>
      <w:b/>
      <w:bCs/>
      <w:sz w:val="28"/>
      <w:szCs w:val="32"/>
      <w14:ligatures w14:val="none"/>
    </w:rPr>
  </w:style>
  <w:style w:type="paragraph" w:styleId="af">
    <w:name w:val="Body Text Indent"/>
    <w:basedOn w:val="a"/>
    <w:link w:val="af0"/>
    <w:uiPriority w:val="99"/>
    <w:semiHidden/>
    <w:unhideWhenUsed/>
    <w:rsid w:val="00987924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uiPriority w:val="99"/>
    <w:semiHidden/>
    <w:rsid w:val="00987924"/>
    <w:rPr>
      <w:sz w:val="21"/>
      <w:szCs w:val="22"/>
      <w14:ligatures w14:val="none"/>
    </w:rPr>
  </w:style>
  <w:style w:type="paragraph" w:styleId="2">
    <w:name w:val="Body Text First Indent 2"/>
    <w:basedOn w:val="af"/>
    <w:link w:val="22"/>
    <w:uiPriority w:val="99"/>
    <w:semiHidden/>
    <w:unhideWhenUsed/>
    <w:rsid w:val="00987924"/>
    <w:pPr>
      <w:ind w:firstLineChars="200" w:firstLine="420"/>
    </w:pPr>
  </w:style>
  <w:style w:type="character" w:customStyle="1" w:styleId="22">
    <w:name w:val="正文文本首行缩进 2 字符"/>
    <w:basedOn w:val="af0"/>
    <w:link w:val="2"/>
    <w:uiPriority w:val="99"/>
    <w:semiHidden/>
    <w:rsid w:val="00987924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2</cp:revision>
  <dcterms:created xsi:type="dcterms:W3CDTF">2024-09-26T00:41:00Z</dcterms:created>
  <dcterms:modified xsi:type="dcterms:W3CDTF">2024-10-15T06:47:00Z</dcterms:modified>
</cp:coreProperties>
</file>